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915C4">
      <w:pPr>
        <w:tabs>
          <w:tab w:val="left" w:pos="1800"/>
        </w:tabs>
        <w:suppressAutoHyphens/>
        <w:rPr>
          <w:rFonts w:hint="eastAsia" w:ascii="黑体" w:hAnsi="宋体" w:eastAsia="黑体"/>
          <w:sz w:val="30"/>
          <w:szCs w:val="30"/>
        </w:rPr>
      </w:pPr>
      <w:r>
        <w:rPr>
          <w:rFonts w:hint="eastAsia" w:ascii="黑体" w:hAnsi="宋体" w:eastAsia="黑体"/>
          <w:sz w:val="30"/>
          <w:szCs w:val="30"/>
        </w:rPr>
        <w:t xml:space="preserve">附件2 </w:t>
      </w:r>
    </w:p>
    <w:p w14:paraId="6FA3848C">
      <w:pPr>
        <w:pStyle w:val="3"/>
        <w:keepNext w:val="0"/>
        <w:keepLines w:val="0"/>
        <w:widowControl/>
        <w:suppressLineNumbers w:val="0"/>
        <w:shd w:val="clear" w:color="auto" w:fill="FFFFFF"/>
        <w:spacing w:before="0" w:beforeAutospacing="0" w:after="315" w:afterAutospacing="0"/>
        <w:ind w:right="0"/>
        <w:jc w:val="center"/>
        <w:rPr>
          <w:rFonts w:hint="default" w:ascii="黑体" w:hAnsi="宋体" w:eastAsia="黑体" w:cstheme="minorBidi"/>
          <w:color w:val="000000"/>
          <w:kern w:val="2"/>
          <w:sz w:val="32"/>
          <w:szCs w:val="40"/>
          <w:lang w:val="en-US" w:eastAsia="zh-CN" w:bidi="ar-SA"/>
        </w:rPr>
      </w:pPr>
      <w:r>
        <w:rPr>
          <w:rFonts w:hint="eastAsia" w:ascii="黑体" w:hAnsi="宋体" w:eastAsia="黑体" w:cstheme="minorBidi"/>
          <w:color w:val="000000"/>
          <w:kern w:val="2"/>
          <w:sz w:val="32"/>
          <w:szCs w:val="40"/>
          <w:lang w:val="en-US" w:eastAsia="zh-CN" w:bidi="ar-SA"/>
        </w:rPr>
        <w:t>淮河工程集团有限公司简介</w:t>
      </w:r>
    </w:p>
    <w:p w14:paraId="61A15C2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淮河工程集团有限公司组建于1998年，原名淮委沂沭泗水利工程有限公司（徐州），2010年更名淮河工程有限公司，2016年根据沂沭泗局统一部署，以淮河工程有限公司为核心，经三次整合沂沭泗局直属单位下属企业组建淮工集团，注册资本8548万元，现有分支机构13个，在职员工300余人。</w:t>
      </w:r>
      <w:r>
        <w:rPr>
          <w:rFonts w:hint="eastAsia" w:ascii="仿宋" w:hAnsi="仿宋" w:eastAsia="仿宋" w:cs="仿宋"/>
          <w:kern w:val="2"/>
          <w:sz w:val="32"/>
          <w:szCs w:val="32"/>
          <w:lang w:val="en-US" w:eastAsia="zh-CN" w:bidi="ar-SA"/>
        </w:rPr>
        <w:t>淮工集团立足“水利水电开发”谋求多元化发展，业务涵盖水利工程施工、工程运行维护、水土资源开发、综合技术服务等领域，现具有水利水电工程施工总承包壹级资质、市政公用工程施工总承包叁级资质，业务范围遍及苏、鲁、皖、粤、赣等多个省市自治区。</w:t>
      </w:r>
    </w:p>
    <w:p w14:paraId="312D29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淮工集团立足淮委、沂沭泗流域，积极拓展全国水利市场，先后承揽人民胜利堰节制闸除险加固工程、淮河干流蚌埠～浮山段行洪区调整和建设工程、太和县农村饮水安全巩固提升工程“十三五”项目、南四湖二级坝除险加固工程、沂河沭河上游堤防加固工程、靖安县高湖西头新饮用水源地建设工程等多类型民生项目。业务覆盖大中型水工建筑物、河道治理工程、大型桥梁工程、高标准农田治理、输水顶管工程、高等级道路等。</w:t>
      </w:r>
    </w:p>
    <w:p w14:paraId="7F1E8E8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十余年来，淮工集团始终坚持“质量第一、服务第一”的方针，把企业发展融入水利治理和地方发展战略之中，不断追求卓越、精益求精，承建工程多次荣获中国水利工程优质（大禹）奖、水利系统文明建设工地、治淮建设文明工地、“鲁水杯”优质水利工程等。二十余年厚积薄发，集团品牌影响力不断提升，多次获评全国水利建设市场主体信用评价AAA级施工企业、水利部水利安全生产标准化一级单位、全国优秀水利企业、江苏省守合同重信用企业、江苏省文明单位等荣誉称号。</w:t>
      </w:r>
    </w:p>
    <w:p w14:paraId="63CD5745">
      <w:pPr>
        <w:rPr>
          <w:rFonts w:hint="eastAsia" w:ascii="宋体" w:hAnsi="宋体" w:eastAsia="宋体" w:cs="宋体"/>
          <w:sz w:val="28"/>
          <w:szCs w:val="28"/>
        </w:rPr>
      </w:pPr>
      <w:r>
        <w:rPr>
          <w:rFonts w:hint="eastAsia" w:ascii="仿宋_GB2312" w:hAnsi="仿宋_GB2312" w:eastAsia="仿宋_GB2312" w:cs="仿宋_GB2312"/>
          <w:sz w:val="32"/>
          <w:szCs w:val="32"/>
        </w:rPr>
        <w:br w:type="page"/>
      </w:r>
    </w:p>
    <w:p w14:paraId="2468E8ED">
      <w:pPr>
        <w:pStyle w:val="3"/>
        <w:keepNext w:val="0"/>
        <w:keepLines w:val="0"/>
        <w:widowControl/>
        <w:suppressLineNumbers w:val="0"/>
        <w:shd w:val="clear" w:color="auto" w:fill="FFFFFF"/>
        <w:spacing w:before="0" w:beforeAutospacing="0" w:after="315" w:afterAutospacing="0"/>
        <w:ind w:right="0"/>
        <w:jc w:val="center"/>
        <w:rPr>
          <w:rFonts w:hint="eastAsia" w:ascii="黑体" w:hAnsi="宋体" w:eastAsia="黑体" w:cstheme="minorBidi"/>
          <w:color w:val="000000"/>
          <w:kern w:val="2"/>
          <w:sz w:val="32"/>
          <w:szCs w:val="40"/>
          <w:lang w:val="en-US" w:eastAsia="zh-CN" w:bidi="ar-SA"/>
        </w:rPr>
      </w:pPr>
      <w:r>
        <w:rPr>
          <w:rFonts w:hint="eastAsia" w:ascii="黑体" w:hAnsi="宋体" w:eastAsia="黑体" w:cstheme="minorBidi"/>
          <w:color w:val="000000"/>
          <w:kern w:val="2"/>
          <w:sz w:val="32"/>
          <w:szCs w:val="40"/>
          <w:lang w:val="en-US" w:eastAsia="zh-CN" w:bidi="ar-SA"/>
        </w:rPr>
        <w:t>枣庄安澜水利工程有限公司简介</w:t>
      </w:r>
    </w:p>
    <w:p w14:paraId="528C6B2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枣庄安澜水利工程有限公司成立于2000年4月，原名淮委南四湖水利工程处，2004年7月更名为枣庄市安澜水利工程处，2016年12月更名为枣庄安澜水利工程有限公司，企业整合后为淮河工程集团有限公司控股全资子公司。现有人员68人，主要承担南四湖水利管理局直管水利工程维修养护任务。在保障南四湖周边水利工程维修养护基础上，不断向外扩展业务，充分发挥涉河企业优势，积极扩展各类涉河业务，逐步建立专业化、标准化经营企业。</w:t>
      </w:r>
    </w:p>
    <w:p w14:paraId="2A6FCBD9">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近年来，安澜公司积极扩展涉河业务，先后承接济宁龙拱河防洪墙工程、南四湖特大桥防治与补救工程、新台高速马兰屯至省界段防洪补救工程及济宁三号煤矿采煤沦陷段治理等项目，以专业过硬的技术、精益求精的服务得到业主单位的肯定。</w:t>
      </w:r>
    </w:p>
    <w:p w14:paraId="3A6BF7D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近年来，先后荣获“淮工集团先进集体”“南四湖先进单位”“市级先进基层党组织”“水利档案工作规范化管理三级单位”“市级文明单位”等多项荣誉称号。</w:t>
      </w:r>
    </w:p>
    <w:p w14:paraId="1F224691">
      <w:pPr>
        <w:pStyle w:val="3"/>
        <w:keepNext w:val="0"/>
        <w:keepLines w:val="0"/>
        <w:widowControl/>
        <w:suppressLineNumbers w:val="0"/>
        <w:shd w:val="clear" w:color="auto" w:fill="FFFFFF"/>
        <w:spacing w:before="0" w:beforeAutospacing="0" w:after="315" w:afterAutospacing="0"/>
        <w:ind w:right="0"/>
        <w:jc w:val="center"/>
        <w:rPr>
          <w:rFonts w:hint="default" w:ascii="仿宋" w:hAnsi="仿宋" w:eastAsia="仿宋" w:cs="仿宋"/>
          <w:kern w:val="2"/>
          <w:sz w:val="32"/>
          <w:szCs w:val="32"/>
          <w:lang w:val="en-US" w:eastAsia="zh-CN" w:bidi="ar-SA"/>
        </w:rPr>
      </w:pPr>
    </w:p>
    <w:p w14:paraId="59D2678C">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kern w:val="2"/>
          <w:sz w:val="32"/>
          <w:szCs w:val="32"/>
          <w:lang w:val="en-US" w:eastAsia="zh-CN" w:bidi="ar-SA"/>
        </w:rPr>
      </w:pPr>
    </w:p>
    <w:p w14:paraId="448EA13A">
      <w:pPr>
        <w:pStyle w:val="2"/>
        <w:rPr>
          <w:rFonts w:hint="eastAsia" w:ascii="仿宋" w:hAnsi="仿宋" w:eastAsia="仿宋" w:cs="仿宋"/>
          <w:kern w:val="2"/>
          <w:sz w:val="32"/>
          <w:szCs w:val="32"/>
          <w:lang w:val="en-US" w:eastAsia="zh-CN" w:bidi="ar-SA"/>
        </w:rPr>
      </w:pPr>
    </w:p>
    <w:p w14:paraId="50ADAA29">
      <w:pPr>
        <w:rPr>
          <w:rFonts w:hint="eastAsia" w:ascii="仿宋" w:hAnsi="仿宋" w:eastAsia="仿宋" w:cs="仿宋"/>
          <w:kern w:val="2"/>
          <w:sz w:val="32"/>
          <w:szCs w:val="32"/>
          <w:lang w:val="en-US" w:eastAsia="zh-CN" w:bidi="ar-SA"/>
        </w:rPr>
      </w:pPr>
    </w:p>
    <w:p w14:paraId="2DA1F09A">
      <w:pPr>
        <w:pStyle w:val="2"/>
        <w:rPr>
          <w:rFonts w:hint="eastAsia" w:ascii="仿宋" w:hAnsi="仿宋" w:eastAsia="仿宋" w:cs="仿宋"/>
          <w:kern w:val="2"/>
          <w:sz w:val="32"/>
          <w:szCs w:val="32"/>
          <w:lang w:val="en-US" w:eastAsia="zh-CN" w:bidi="ar-SA"/>
        </w:rPr>
      </w:pPr>
    </w:p>
    <w:p w14:paraId="46E5F0D9">
      <w:pPr>
        <w:rPr>
          <w:rFonts w:hint="eastAsia"/>
          <w:lang w:val="en-US" w:eastAsia="zh-CN"/>
        </w:rPr>
      </w:pPr>
    </w:p>
    <w:p w14:paraId="1002F688">
      <w:pPr>
        <w:pStyle w:val="2"/>
      </w:pPr>
    </w:p>
    <w:p w14:paraId="020BA26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456C39"/>
    <w:rsid w:val="2445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next w:val="1"/>
    <w:qFormat/>
    <w:uiPriority w:val="0"/>
    <w:pPr>
      <w:widowControl w:val="0"/>
      <w:suppressAutoHyphens/>
      <w:ind w:firstLine="420" w:firstLineChars="200"/>
      <w:jc w:val="both"/>
    </w:pPr>
    <w:rPr>
      <w:rFonts w:ascii="Times New Roman" w:hAnsi="Times New Roman" w:eastAsia="宋体" w:cs="Times New Roman"/>
      <w:kern w:val="2"/>
      <w:sz w:val="21"/>
      <w:szCs w:val="24"/>
      <w:lang w:val="en-US" w:eastAsia="zh-CN"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2025-01-02T01:15:00Z</dcterms:created>
  <dc:creator>k-fly</dc:creator>
  <cp:lastModifiedBy>k-fly</cp:lastModifiedBy>
  <dcterms:modified xsi:type="dcterms:W3CDTF">2025-01-02T01:16:41Z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DB37A5787EC24FFAACEB670719C58E6A_11</vt:lpwstr>
  </property>
  <property fmtid="{D5CDD505-2E9C-101B-9397-08002B2CF9AE}" pid="4" name="KSOTemplateDocerSaveRecord">
    <vt:lpwstr>eyJoZGlkIjoiNzVmMzdkMmUzMjU1MTk2ZWJlYjUyNzE3MmMzYTZlOGIiLCJ1c2VySWQiOiIzNTc2MjEzNjAifQ==</vt:lpwstr>
  </property>
</Properties>
</file>